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BB382">
      <w:pPr>
        <w:jc w:val="center"/>
        <w:rPr>
          <w:rFonts w:ascii="方正小标宋简体" w:hAnsi="楷体" w:eastAsia="方正小标宋简体"/>
          <w:b/>
          <w:sz w:val="44"/>
          <w:szCs w:val="44"/>
        </w:rPr>
      </w:pPr>
      <w:bookmarkStart w:id="0" w:name="_GoBack"/>
      <w:bookmarkEnd w:id="0"/>
      <w:r>
        <w:rPr>
          <w:rFonts w:hint="eastAsia" w:ascii="方正小标宋简体" w:hAnsi="楷体" w:eastAsia="方正小标宋简体"/>
          <w:b/>
          <w:sz w:val="44"/>
          <w:szCs w:val="44"/>
        </w:rPr>
        <w:t>复试考生注意事项</w:t>
      </w:r>
    </w:p>
    <w:p w14:paraId="4F85C71E">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一、自备网络远程复试所需设备： 1台笔记本电脑（或1台配有高清摄像头、话筒的台式电脑）、1部智能手机，实现“双机位”复试。</w:t>
      </w:r>
    </w:p>
    <w:p w14:paraId="6E265F7F">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二、准备符合复试要求的场所：</w:t>
      </w:r>
    </w:p>
    <w:p w14:paraId="5C609B02">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1</w:t>
      </w:r>
      <w:r>
        <w:rPr>
          <w:rFonts w:ascii="仿宋" w:hAnsi="仿宋" w:eastAsia="仿宋" w:cs="宋体"/>
          <w:snapToGrid w:val="0"/>
          <w:kern w:val="0"/>
          <w:sz w:val="32"/>
          <w:szCs w:val="32"/>
        </w:rPr>
        <w:t>.</w:t>
      </w:r>
      <w:r>
        <w:rPr>
          <w:rFonts w:hint="eastAsia" w:ascii="仿宋" w:hAnsi="仿宋" w:eastAsia="仿宋" w:cs="宋体"/>
          <w:snapToGrid w:val="0"/>
          <w:kern w:val="0"/>
          <w:sz w:val="32"/>
          <w:szCs w:val="32"/>
        </w:rPr>
        <w:t>具有4G</w:t>
      </w:r>
      <w:r>
        <w:rPr>
          <w:rFonts w:hint="eastAsia" w:ascii="仿宋" w:hAnsi="仿宋" w:eastAsia="仿宋" w:cs="宋体"/>
          <w:snapToGrid w:val="0"/>
          <w:kern w:val="0"/>
          <w:sz w:val="32"/>
          <w:szCs w:val="32"/>
          <w:lang w:val="en-US" w:eastAsia="zh-CN"/>
        </w:rPr>
        <w:t>及以上</w:t>
      </w:r>
      <w:r>
        <w:rPr>
          <w:rFonts w:hint="eastAsia" w:ascii="仿宋" w:hAnsi="仿宋" w:eastAsia="仿宋" w:cs="宋体"/>
          <w:snapToGrid w:val="0"/>
          <w:kern w:val="0"/>
          <w:sz w:val="32"/>
          <w:szCs w:val="32"/>
        </w:rPr>
        <w:t>网络，确保网络信号良好；具有独立空间；隔音效果好，确保无杂音乱入；</w:t>
      </w:r>
    </w:p>
    <w:p w14:paraId="18233312">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2</w:t>
      </w:r>
      <w:r>
        <w:rPr>
          <w:rFonts w:ascii="仿宋" w:hAnsi="仿宋" w:eastAsia="仿宋" w:cs="宋体"/>
          <w:snapToGrid w:val="0"/>
          <w:kern w:val="0"/>
          <w:sz w:val="32"/>
          <w:szCs w:val="32"/>
        </w:rPr>
        <w:t>.</w:t>
      </w:r>
      <w:r>
        <w:rPr>
          <w:rFonts w:hint="eastAsia" w:ascii="仿宋" w:hAnsi="仿宋" w:eastAsia="仿宋" w:cs="宋体"/>
          <w:snapToGrid w:val="0"/>
          <w:kern w:val="0"/>
          <w:sz w:val="32"/>
          <w:szCs w:val="32"/>
        </w:rPr>
        <w:t>复试期间考生须锁闭复试场所，严禁第二人在场，如复试画面内出现除考生外第二人，以考试违纪论处。</w:t>
      </w:r>
    </w:p>
    <w:p w14:paraId="0320601E">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三、为保证网络远程复试正常进行，推荐使用笔记本电脑（也可以是台式机+外接高清摄像头），并安装最新版Chrome浏览器（下载： Mac版、 Windows版）。 IOS 用户请使用 Safari 最新版浏览器；安卓用户请使用 Chrome 最新版浏览器（下载）。建议在复试过程中，确保设备已接通外接电源。</w:t>
      </w:r>
    </w:p>
    <w:p w14:paraId="7A8E4DAA">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四、复试开始前，请务必进行设备调试，确保音视频设备工作正常。请保持网络稳定，避免造成复试无法顺利完成。</w:t>
      </w:r>
    </w:p>
    <w:p w14:paraId="76FB88F5">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五、通过研究生招生信息网的“研究生招生远程复试系统”按时上传复试资格审核所需电子文件，及时缴纳复试费（艺术硕士240元/人，其他考生180元/人）。</w:t>
      </w:r>
    </w:p>
    <w:p w14:paraId="635B4EF1">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1</w:t>
      </w:r>
      <w:r>
        <w:rPr>
          <w:rFonts w:ascii="仿宋" w:hAnsi="仿宋" w:eastAsia="仿宋" w:cs="宋体"/>
          <w:snapToGrid w:val="0"/>
          <w:kern w:val="0"/>
          <w:sz w:val="32"/>
          <w:szCs w:val="32"/>
        </w:rPr>
        <w:t>.</w:t>
      </w:r>
      <w:r>
        <w:rPr>
          <w:rFonts w:hint="eastAsia" w:ascii="仿宋" w:hAnsi="仿宋" w:eastAsia="仿宋" w:cs="宋体"/>
          <w:snapToGrid w:val="0"/>
          <w:kern w:val="0"/>
          <w:sz w:val="32"/>
          <w:szCs w:val="32"/>
        </w:rPr>
        <w:t>应届生：身份证、学生证、学籍在线验证报告。</w:t>
      </w:r>
    </w:p>
    <w:p w14:paraId="22C1F094">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2</w:t>
      </w:r>
      <w:r>
        <w:rPr>
          <w:rFonts w:ascii="仿宋" w:hAnsi="仿宋" w:eastAsia="仿宋" w:cs="宋体"/>
          <w:snapToGrid w:val="0"/>
          <w:kern w:val="0"/>
          <w:sz w:val="32"/>
          <w:szCs w:val="32"/>
        </w:rPr>
        <w:t>.</w:t>
      </w:r>
      <w:r>
        <w:rPr>
          <w:rFonts w:hint="eastAsia" w:ascii="仿宋" w:hAnsi="仿宋" w:eastAsia="仿宋" w:cs="宋体"/>
          <w:snapToGrid w:val="0"/>
          <w:kern w:val="0"/>
          <w:sz w:val="32"/>
          <w:szCs w:val="32"/>
        </w:rPr>
        <w:t>往届生：身份证、毕业证、学位证、学历证书电子注册备案表。</w:t>
      </w:r>
    </w:p>
    <w:p w14:paraId="10098546">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3</w:t>
      </w:r>
      <w:r>
        <w:rPr>
          <w:rFonts w:ascii="仿宋" w:hAnsi="仿宋" w:eastAsia="仿宋" w:cs="宋体"/>
          <w:snapToGrid w:val="0"/>
          <w:kern w:val="0"/>
          <w:sz w:val="32"/>
          <w:szCs w:val="32"/>
        </w:rPr>
        <w:t>.</w:t>
      </w:r>
      <w:r>
        <w:rPr>
          <w:rFonts w:hint="eastAsia" w:ascii="仿宋" w:hAnsi="仿宋" w:eastAsia="仿宋" w:cs="宋体"/>
          <w:snapToGrid w:val="0"/>
          <w:kern w:val="0"/>
          <w:sz w:val="32"/>
          <w:szCs w:val="32"/>
        </w:rPr>
        <w:t>大学生士兵还需上传《入伍批准书》和服役部队签发的《退出现役证》。</w:t>
      </w:r>
    </w:p>
    <w:p w14:paraId="2988FD70">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六、按时参加报考学院组织的“研究生招生远程复试系统”使用培训，提前熟知复试流程和相关要求，熟练掌握并运用“研究生招生远程复试系统”进行网络远程复试。因考生操作不当、软硬件设备准备不足或考生其他自身原因造成无法进行网络远程复试的，后果由考生承担。</w:t>
      </w:r>
    </w:p>
    <w:p w14:paraId="585491B6">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七、考生须签署《复试考生诚信承诺书》，承诺复试考核由考生本人独立完成，诚信考试，严禁一切作弊行为。如发现考生作弊，取消复试资格，情节严重的，交相关部门处理。</w:t>
      </w:r>
    </w:p>
    <w:p w14:paraId="1381A0D3">
      <w:pPr>
        <w:ind w:firstLine="640" w:firstLineChars="200"/>
        <w:rPr>
          <w:rFonts w:ascii="仿宋" w:hAnsi="仿宋" w:eastAsia="仿宋" w:cs="宋体"/>
          <w:snapToGrid w:val="0"/>
          <w:kern w:val="0"/>
          <w:sz w:val="32"/>
          <w:szCs w:val="32"/>
        </w:rPr>
      </w:pPr>
      <w:r>
        <w:rPr>
          <w:rFonts w:hint="eastAsia" w:ascii="仿宋" w:hAnsi="仿宋" w:eastAsia="仿宋" w:cs="宋体"/>
          <w:snapToGrid w:val="0"/>
          <w:kern w:val="0"/>
          <w:sz w:val="32"/>
          <w:szCs w:val="32"/>
        </w:rPr>
        <w:t>八、严禁在网络发布有关复试内容的信息，造成信息泄密的，按照相关法律规定追究其责任。</w:t>
      </w:r>
    </w:p>
    <w:p w14:paraId="6BF2AA16">
      <w:pPr>
        <w:ind w:firstLine="640" w:firstLineChars="200"/>
        <w:rPr>
          <w:rFonts w:hint="eastAsia" w:ascii="仿宋" w:hAnsi="仿宋" w:eastAsia="仿宋" w:cs="宋体"/>
          <w:snapToGrid w:val="0"/>
          <w:kern w:val="0"/>
          <w:sz w:val="32"/>
          <w:szCs w:val="32"/>
        </w:rPr>
      </w:pPr>
      <w:r>
        <w:rPr>
          <w:rFonts w:hint="eastAsia" w:ascii="仿宋" w:hAnsi="仿宋" w:eastAsia="仿宋" w:cs="宋体"/>
          <w:snapToGrid w:val="0"/>
          <w:kern w:val="0"/>
          <w:sz w:val="32"/>
          <w:szCs w:val="32"/>
        </w:rPr>
        <w:t>九、请牢记学信网的用户名和密码（为避免个人信息泄露，请设置复杂密码）。</w:t>
      </w:r>
    </w:p>
    <w:p w14:paraId="4FCD5D3C">
      <w:pPr>
        <w:ind w:firstLine="640" w:firstLineChars="200"/>
        <w:rPr>
          <w:rFonts w:hint="eastAsia" w:ascii="仿宋" w:hAnsi="仿宋" w:eastAsia="仿宋" w:cs="宋体"/>
          <w:snapToGrid w:val="0"/>
          <w:kern w:val="0"/>
          <w:sz w:val="32"/>
          <w:szCs w:val="32"/>
        </w:rPr>
      </w:pPr>
    </w:p>
    <w:p w14:paraId="6D3D153F">
      <w:pPr>
        <w:ind w:firstLine="640" w:firstLineChars="200"/>
        <w:rPr>
          <w:rFonts w:hint="eastAsia" w:ascii="仿宋" w:hAnsi="仿宋" w:eastAsia="仿宋" w:cs="宋体"/>
          <w:snapToGrid w:val="0"/>
          <w:kern w:val="0"/>
          <w:sz w:val="32"/>
          <w:szCs w:val="32"/>
        </w:rPr>
      </w:pPr>
    </w:p>
    <w:p w14:paraId="7955090B">
      <w:pPr>
        <w:ind w:firstLine="640" w:firstLineChars="200"/>
        <w:rPr>
          <w:rFonts w:hint="eastAsia" w:ascii="仿宋" w:hAnsi="仿宋" w:eastAsia="仿宋" w:cs="宋体"/>
          <w:snapToGrid w:val="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50"/>
    <w:rsid w:val="00011547"/>
    <w:rsid w:val="00033D15"/>
    <w:rsid w:val="00130D90"/>
    <w:rsid w:val="0014452A"/>
    <w:rsid w:val="001F2B46"/>
    <w:rsid w:val="00302C23"/>
    <w:rsid w:val="0030728B"/>
    <w:rsid w:val="003E762E"/>
    <w:rsid w:val="00540E6E"/>
    <w:rsid w:val="00541375"/>
    <w:rsid w:val="005617F8"/>
    <w:rsid w:val="005E7C6F"/>
    <w:rsid w:val="00663050"/>
    <w:rsid w:val="00724760"/>
    <w:rsid w:val="007B1052"/>
    <w:rsid w:val="007B3626"/>
    <w:rsid w:val="00900C14"/>
    <w:rsid w:val="00996938"/>
    <w:rsid w:val="009D30C5"/>
    <w:rsid w:val="009D520C"/>
    <w:rsid w:val="009D7E86"/>
    <w:rsid w:val="00A440D2"/>
    <w:rsid w:val="00BD280F"/>
    <w:rsid w:val="00BF38E5"/>
    <w:rsid w:val="00C0580F"/>
    <w:rsid w:val="00D3312C"/>
    <w:rsid w:val="539C0729"/>
    <w:rsid w:val="71DD6689"/>
    <w:rsid w:val="74D9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2</Pages>
  <Words>768</Words>
  <Characters>803</Characters>
  <Lines>5</Lines>
  <Paragraphs>1</Paragraphs>
  <TotalTime>7</TotalTime>
  <ScaleCrop>false</ScaleCrop>
  <LinksUpToDate>false</LinksUpToDate>
  <CharactersWithSpaces>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2020-04-26T02:24:00Z</dcterms:created>
  <dc:creator>1</dc:creator>
  <cp:lastModifiedBy>Wendy</cp:lastModifiedBy>
  <dcterms:modified xsi:type="dcterms:W3CDTF">2025-03-22T11:03:52Z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eyJoZGlkIjoiOTUwYmVmM2QwNzBiNDQwOWVmYmQ0ZGNiN2YwMDI0MGQiLCJ1c2VySWQiOiI2NDU0Mjc5OTQifQ==</vt:lpwstr>
  </property>
  <property fmtid="{D5CDD505-2E9C-101B-9397-08002B2CF9AE}" pid="3" name="KSOProductBuildVer">
    <vt:lpwstr>2052-12.1.0.20305</vt:lpwstr>
  </property>
  <property fmtid="{D5CDD505-2E9C-101B-9397-08002B2CF9AE}" pid="4" name="ICV">
    <vt:lpwstr>E0F47F202BEA437591F68D1F883C90E5_13</vt:lpwstr>
  </property>
</Properties>
</file>